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02AD" w14:textId="5C6BB508" w:rsidR="00E3357E" w:rsidRPr="007927FD" w:rsidRDefault="00EC2DAB" w:rsidP="004366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927FD">
        <w:rPr>
          <w:rFonts w:ascii="Arial" w:hAnsi="Arial" w:cs="Arial"/>
          <w:b/>
          <w:sz w:val="32"/>
          <w:szCs w:val="32"/>
        </w:rPr>
        <w:t>Using</w:t>
      </w:r>
      <w:r w:rsidR="00FF62F6" w:rsidRPr="007927FD">
        <w:rPr>
          <w:rFonts w:ascii="Arial" w:hAnsi="Arial" w:cs="Arial"/>
          <w:b/>
          <w:sz w:val="32"/>
          <w:szCs w:val="32"/>
        </w:rPr>
        <w:t xml:space="preserve"> Zoo</w:t>
      </w:r>
      <w:r w:rsidR="00993F84" w:rsidRPr="007927FD">
        <w:rPr>
          <w:rFonts w:ascii="Arial" w:hAnsi="Arial" w:cs="Arial"/>
          <w:b/>
          <w:sz w:val="32"/>
          <w:szCs w:val="32"/>
        </w:rPr>
        <w:t>m</w:t>
      </w:r>
      <w:r w:rsidR="00257701">
        <w:rPr>
          <w:rFonts w:ascii="Arial" w:hAnsi="Arial" w:cs="Arial"/>
          <w:b/>
          <w:sz w:val="32"/>
          <w:szCs w:val="32"/>
        </w:rPr>
        <w:t xml:space="preserve"> for</w:t>
      </w:r>
      <w:r w:rsidR="00621922" w:rsidRPr="007927FD">
        <w:rPr>
          <w:rFonts w:ascii="Arial" w:hAnsi="Arial" w:cs="Arial"/>
          <w:b/>
          <w:sz w:val="32"/>
          <w:szCs w:val="32"/>
        </w:rPr>
        <w:t xml:space="preserve"> </w:t>
      </w:r>
      <w:r w:rsidR="00257701">
        <w:rPr>
          <w:rFonts w:ascii="Arial" w:hAnsi="Arial" w:cs="Arial"/>
          <w:b/>
          <w:sz w:val="32"/>
          <w:szCs w:val="32"/>
        </w:rPr>
        <w:t>College of Central Florida Meetings</w:t>
      </w:r>
    </w:p>
    <w:p w14:paraId="553181AA" w14:textId="77777777" w:rsidR="00E220C8" w:rsidRPr="007927FD" w:rsidRDefault="00E220C8" w:rsidP="00436675">
      <w:pPr>
        <w:jc w:val="center"/>
        <w:rPr>
          <w:rFonts w:ascii="Arial" w:hAnsi="Arial" w:cs="Arial"/>
          <w:b/>
        </w:rPr>
      </w:pPr>
    </w:p>
    <w:p w14:paraId="560A5FF0" w14:textId="09D9087A" w:rsidR="00291E33" w:rsidRPr="007927FD" w:rsidRDefault="00621922" w:rsidP="00621922">
      <w:pPr>
        <w:rPr>
          <w:rFonts w:ascii="Arial" w:hAnsi="Arial" w:cs="Arial"/>
        </w:rPr>
      </w:pPr>
      <w:r w:rsidRPr="007927FD">
        <w:rPr>
          <w:rFonts w:ascii="Arial" w:hAnsi="Arial" w:cs="Arial"/>
        </w:rPr>
        <w:t>Think of Zoom</w:t>
      </w:r>
      <w:r w:rsidR="00360CFC" w:rsidRPr="007927FD">
        <w:rPr>
          <w:rFonts w:ascii="Arial" w:hAnsi="Arial" w:cs="Arial"/>
        </w:rPr>
        <w:t xml:space="preserve"> as </w:t>
      </w:r>
      <w:r w:rsidRPr="007927FD">
        <w:rPr>
          <w:rFonts w:ascii="Arial" w:hAnsi="Arial" w:cs="Arial"/>
        </w:rPr>
        <w:t xml:space="preserve">a virtual room.  </w:t>
      </w:r>
      <w:r w:rsidR="00257701">
        <w:rPr>
          <w:rFonts w:ascii="Arial" w:hAnsi="Arial" w:cs="Arial"/>
        </w:rPr>
        <w:t>You will receive an email</w:t>
      </w:r>
      <w:r w:rsidRPr="007927FD">
        <w:rPr>
          <w:rFonts w:ascii="Arial" w:hAnsi="Arial" w:cs="Arial"/>
        </w:rPr>
        <w:t xml:space="preserve"> with an invitation</w:t>
      </w:r>
      <w:r w:rsidR="00257701">
        <w:rPr>
          <w:rFonts w:ascii="Arial" w:hAnsi="Arial" w:cs="Arial"/>
        </w:rPr>
        <w:t xml:space="preserve"> to discuss your enrollment or financial aid needs</w:t>
      </w:r>
      <w:r w:rsidRPr="007927FD">
        <w:rPr>
          <w:rFonts w:ascii="Arial" w:hAnsi="Arial" w:cs="Arial"/>
        </w:rPr>
        <w:t xml:space="preserve">. </w:t>
      </w:r>
      <w:r w:rsidR="00257701">
        <w:rPr>
          <w:rFonts w:ascii="Arial" w:hAnsi="Arial" w:cs="Arial"/>
        </w:rPr>
        <w:t xml:space="preserve"> </w:t>
      </w:r>
      <w:r w:rsidRPr="007927FD">
        <w:rPr>
          <w:rFonts w:ascii="Arial" w:hAnsi="Arial" w:cs="Arial"/>
        </w:rPr>
        <w:t>You can join zoom via computer, tablet</w:t>
      </w:r>
      <w:r w:rsidR="00257701">
        <w:rPr>
          <w:rFonts w:ascii="Arial" w:hAnsi="Arial" w:cs="Arial"/>
        </w:rPr>
        <w:t>,</w:t>
      </w:r>
      <w:r w:rsidRPr="007927FD">
        <w:rPr>
          <w:rFonts w:ascii="Arial" w:hAnsi="Arial" w:cs="Arial"/>
        </w:rPr>
        <w:t xml:space="preserve"> or </w:t>
      </w:r>
      <w:r w:rsidR="00796AE5" w:rsidRPr="007927FD">
        <w:rPr>
          <w:rFonts w:ascii="Arial" w:hAnsi="Arial" w:cs="Arial"/>
        </w:rPr>
        <w:t xml:space="preserve">smart </w:t>
      </w:r>
      <w:r w:rsidRPr="007927FD">
        <w:rPr>
          <w:rFonts w:ascii="Arial" w:hAnsi="Arial" w:cs="Arial"/>
        </w:rPr>
        <w:t>phone.</w:t>
      </w:r>
    </w:p>
    <w:p w14:paraId="51344C6E" w14:textId="77777777" w:rsidR="00204E57" w:rsidRPr="007927FD" w:rsidRDefault="00204E57">
      <w:pPr>
        <w:rPr>
          <w:rFonts w:ascii="Arial" w:hAnsi="Arial" w:cs="Arial"/>
        </w:rPr>
      </w:pPr>
    </w:p>
    <w:p w14:paraId="5E650402" w14:textId="3345B51A" w:rsidR="004E24DB" w:rsidRPr="007927FD" w:rsidRDefault="00621922" w:rsidP="004E24DB">
      <w:pPr>
        <w:numPr>
          <w:ilvl w:val="0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</w:rPr>
        <w:t>When you</w:t>
      </w:r>
      <w:r w:rsidR="00275937" w:rsidRPr="007927FD">
        <w:rPr>
          <w:rFonts w:ascii="Arial" w:hAnsi="Arial" w:cs="Arial"/>
        </w:rPr>
        <w:t xml:space="preserve"> click on the link</w:t>
      </w:r>
      <w:r w:rsidRPr="007927FD">
        <w:rPr>
          <w:rFonts w:ascii="Arial" w:hAnsi="Arial" w:cs="Arial"/>
        </w:rPr>
        <w:t xml:space="preserve">, </w:t>
      </w:r>
      <w:r w:rsidR="00275937" w:rsidRPr="007927FD">
        <w:rPr>
          <w:rFonts w:ascii="Arial" w:hAnsi="Arial" w:cs="Arial"/>
        </w:rPr>
        <w:t>Zoom</w:t>
      </w:r>
      <w:r w:rsidR="004E24DB" w:rsidRPr="007927FD">
        <w:rPr>
          <w:rFonts w:ascii="Arial" w:hAnsi="Arial" w:cs="Arial"/>
        </w:rPr>
        <w:t xml:space="preserve"> launch</w:t>
      </w:r>
      <w:r w:rsidR="00275937" w:rsidRPr="007927FD">
        <w:rPr>
          <w:rFonts w:ascii="Arial" w:hAnsi="Arial" w:cs="Arial"/>
        </w:rPr>
        <w:t>es</w:t>
      </w:r>
      <w:r w:rsidR="004E24DB" w:rsidRPr="007927FD">
        <w:rPr>
          <w:rFonts w:ascii="Arial" w:hAnsi="Arial" w:cs="Arial"/>
        </w:rPr>
        <w:t xml:space="preserve"> the so</w:t>
      </w:r>
      <w:r w:rsidRPr="007927FD">
        <w:rPr>
          <w:rFonts w:ascii="Arial" w:hAnsi="Arial" w:cs="Arial"/>
        </w:rPr>
        <w:t>ftware</w:t>
      </w:r>
      <w:r w:rsidR="00D503E0" w:rsidRPr="007927FD">
        <w:rPr>
          <w:rFonts w:ascii="Arial" w:hAnsi="Arial" w:cs="Arial"/>
        </w:rPr>
        <w:t xml:space="preserve"> </w:t>
      </w:r>
      <w:r w:rsidR="004E24DB" w:rsidRPr="007927FD">
        <w:rPr>
          <w:rFonts w:ascii="Arial" w:hAnsi="Arial" w:cs="Arial"/>
        </w:rPr>
        <w:t>(</w:t>
      </w:r>
      <w:r w:rsidR="00C53DED" w:rsidRPr="007927FD">
        <w:rPr>
          <w:rFonts w:ascii="Arial" w:hAnsi="Arial" w:cs="Arial"/>
        </w:rPr>
        <w:t>which</w:t>
      </w:r>
      <w:r w:rsidR="004E24DB" w:rsidRPr="007927FD">
        <w:rPr>
          <w:rFonts w:ascii="Arial" w:hAnsi="Arial" w:cs="Arial"/>
        </w:rPr>
        <w:t xml:space="preserve"> take</w:t>
      </w:r>
      <w:r w:rsidR="00275937" w:rsidRPr="007927FD">
        <w:rPr>
          <w:rFonts w:ascii="Arial" w:hAnsi="Arial" w:cs="Arial"/>
        </w:rPr>
        <w:t>s</w:t>
      </w:r>
      <w:r w:rsidR="004E24DB" w:rsidRPr="007927FD">
        <w:rPr>
          <w:rFonts w:ascii="Arial" w:hAnsi="Arial" w:cs="Arial"/>
        </w:rPr>
        <w:t xml:space="preserve"> 30-60 seconds)</w:t>
      </w:r>
      <w:r w:rsidR="00C53DED" w:rsidRPr="007927FD">
        <w:rPr>
          <w:rFonts w:ascii="Arial" w:hAnsi="Arial" w:cs="Arial"/>
        </w:rPr>
        <w:t>.</w:t>
      </w:r>
    </w:p>
    <w:p w14:paraId="645797B7" w14:textId="77777777" w:rsidR="00E220C8" w:rsidRPr="007927FD" w:rsidRDefault="00E220C8" w:rsidP="00E220C8">
      <w:pPr>
        <w:ind w:left="360"/>
        <w:rPr>
          <w:rFonts w:ascii="Arial" w:hAnsi="Arial" w:cs="Arial"/>
        </w:rPr>
      </w:pPr>
    </w:p>
    <w:p w14:paraId="14753DE1" w14:textId="57549A56" w:rsidR="00621922" w:rsidRPr="007927FD" w:rsidRDefault="00621922" w:rsidP="00621922">
      <w:pPr>
        <w:numPr>
          <w:ilvl w:val="0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</w:rPr>
        <w:t xml:space="preserve">The </w:t>
      </w:r>
      <w:r w:rsidR="00257701">
        <w:rPr>
          <w:rFonts w:ascii="Arial" w:hAnsi="Arial" w:cs="Arial"/>
        </w:rPr>
        <w:t>person who sent you the invitation</w:t>
      </w:r>
      <w:r w:rsidR="000D527B" w:rsidRPr="007927FD">
        <w:rPr>
          <w:rFonts w:ascii="Arial" w:hAnsi="Arial" w:cs="Arial"/>
        </w:rPr>
        <w:t xml:space="preserve"> is the host,</w:t>
      </w:r>
      <w:r w:rsidRPr="007927FD">
        <w:rPr>
          <w:rFonts w:ascii="Arial" w:hAnsi="Arial" w:cs="Arial"/>
        </w:rPr>
        <w:t xml:space="preserve"> you will be a participant</w:t>
      </w:r>
      <w:r w:rsidR="00D503E0" w:rsidRPr="007927FD">
        <w:rPr>
          <w:rFonts w:ascii="Arial" w:hAnsi="Arial" w:cs="Arial"/>
        </w:rPr>
        <w:t xml:space="preserve">.  </w:t>
      </w:r>
      <w:r w:rsidR="00257701">
        <w:rPr>
          <w:rFonts w:ascii="Arial" w:hAnsi="Arial" w:cs="Arial"/>
        </w:rPr>
        <w:t xml:space="preserve">The host may </w:t>
      </w:r>
      <w:r w:rsidR="000D527B" w:rsidRPr="007927FD">
        <w:rPr>
          <w:rFonts w:ascii="Arial" w:hAnsi="Arial" w:cs="Arial"/>
        </w:rPr>
        <w:t>share</w:t>
      </w:r>
      <w:r w:rsidRPr="007927FD">
        <w:rPr>
          <w:rFonts w:ascii="Arial" w:hAnsi="Arial" w:cs="Arial"/>
        </w:rPr>
        <w:t xml:space="preserve"> materials with you,</w:t>
      </w:r>
      <w:r w:rsidR="000D527B" w:rsidRPr="007927FD">
        <w:rPr>
          <w:rFonts w:ascii="Arial" w:hAnsi="Arial" w:cs="Arial"/>
        </w:rPr>
        <w:t xml:space="preserve"> or ask you to share material</w:t>
      </w:r>
      <w:r w:rsidR="00257701">
        <w:rPr>
          <w:rFonts w:ascii="Arial" w:hAnsi="Arial" w:cs="Arial"/>
        </w:rPr>
        <w:t>s needed for the processing of your application.</w:t>
      </w:r>
    </w:p>
    <w:p w14:paraId="01C9DE0F" w14:textId="77777777" w:rsidR="000054B2" w:rsidRPr="007927FD" w:rsidRDefault="000054B2" w:rsidP="000054B2">
      <w:pPr>
        <w:pStyle w:val="ListParagraph"/>
        <w:rPr>
          <w:rFonts w:ascii="Arial" w:hAnsi="Arial" w:cs="Arial"/>
        </w:rPr>
      </w:pPr>
    </w:p>
    <w:p w14:paraId="38589AE0" w14:textId="77777777" w:rsidR="000054B2" w:rsidRPr="007927FD" w:rsidRDefault="00E220C8" w:rsidP="000054B2">
      <w:pPr>
        <w:ind w:left="360"/>
        <w:rPr>
          <w:rFonts w:ascii="Arial" w:hAnsi="Arial" w:cs="Arial"/>
        </w:rPr>
      </w:pPr>
      <w:r w:rsidRPr="007927FD">
        <w:rPr>
          <w:rFonts w:ascii="Arial" w:hAnsi="Arial" w:cs="Arial"/>
          <w:noProof/>
        </w:rPr>
        <w:drawing>
          <wp:inline distT="0" distB="0" distL="0" distR="0" wp14:anchorId="60333897" wp14:editId="022A3D74">
            <wp:extent cx="4189589" cy="30194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Join by computer aud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899" cy="302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A4A69" w14:textId="77777777" w:rsidR="00595E59" w:rsidRPr="007927FD" w:rsidRDefault="00595E59" w:rsidP="00A97F32">
      <w:pPr>
        <w:ind w:left="360"/>
        <w:jc w:val="center"/>
        <w:rPr>
          <w:rFonts w:ascii="Arial" w:hAnsi="Arial" w:cs="Arial"/>
        </w:rPr>
      </w:pPr>
    </w:p>
    <w:p w14:paraId="04AC8E3C" w14:textId="61388AD1" w:rsidR="00070D3A" w:rsidRPr="007927FD" w:rsidRDefault="00257701" w:rsidP="00204E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is a view from a computer, laptop, or tablet.  </w:t>
      </w:r>
      <w:r w:rsidR="00595E59" w:rsidRPr="007927FD">
        <w:rPr>
          <w:rFonts w:ascii="Arial" w:hAnsi="Arial" w:cs="Arial"/>
        </w:rPr>
        <w:t xml:space="preserve">Let’s work from left to right on the </w:t>
      </w:r>
      <w:r w:rsidR="00796AE5" w:rsidRPr="007927FD">
        <w:rPr>
          <w:rFonts w:ascii="Arial" w:hAnsi="Arial" w:cs="Arial"/>
        </w:rPr>
        <w:t>icons/controls</w:t>
      </w:r>
      <w:r w:rsidR="00595E59" w:rsidRPr="007927FD">
        <w:rPr>
          <w:rFonts w:ascii="Arial" w:hAnsi="Arial" w:cs="Arial"/>
        </w:rPr>
        <w:t xml:space="preserve"> above.  By the way, you only see controls when your mouse hovers across the bottom of the screen.  Otherwise, they’re invisible!</w:t>
      </w:r>
      <w:r w:rsidR="00070D3A" w:rsidRPr="007927FD">
        <w:rPr>
          <w:rFonts w:ascii="Arial" w:hAnsi="Arial" w:cs="Arial"/>
        </w:rPr>
        <w:t xml:space="preserve">  </w:t>
      </w:r>
    </w:p>
    <w:p w14:paraId="6AD951C3" w14:textId="77777777" w:rsidR="009B0ACF" w:rsidRPr="007927FD" w:rsidRDefault="009B0ACF" w:rsidP="009B0ACF">
      <w:pPr>
        <w:rPr>
          <w:rFonts w:ascii="Arial" w:hAnsi="Arial" w:cs="Arial"/>
        </w:rPr>
      </w:pPr>
    </w:p>
    <w:p w14:paraId="2E2287FF" w14:textId="77777777" w:rsidR="00595E59" w:rsidRPr="007927FD" w:rsidRDefault="00796AE5" w:rsidP="00595E59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</w:rPr>
        <w:t>Mute</w:t>
      </w:r>
      <w:r w:rsidR="00595E59" w:rsidRPr="007927FD">
        <w:rPr>
          <w:rFonts w:ascii="Arial" w:hAnsi="Arial" w:cs="Arial"/>
        </w:rPr>
        <w:t xml:space="preserve"> – </w:t>
      </w:r>
      <w:proofErr w:type="gramStart"/>
      <w:r w:rsidR="00595E59" w:rsidRPr="007927FD">
        <w:rPr>
          <w:rFonts w:ascii="Arial" w:hAnsi="Arial" w:cs="Arial"/>
        </w:rPr>
        <w:t>this mutes</w:t>
      </w:r>
      <w:proofErr w:type="gramEnd"/>
      <w:r w:rsidR="00595E59" w:rsidRPr="007927FD">
        <w:rPr>
          <w:rFonts w:ascii="Arial" w:hAnsi="Arial" w:cs="Arial"/>
        </w:rPr>
        <w:t xml:space="preserve"> YOUR audio.</w:t>
      </w:r>
      <w:r w:rsidR="00070D3A" w:rsidRPr="007927FD">
        <w:rPr>
          <w:rFonts w:ascii="Arial" w:hAnsi="Arial" w:cs="Arial"/>
        </w:rPr>
        <w:t xml:space="preserve">  </w:t>
      </w:r>
      <w:r w:rsidR="00A86FFC" w:rsidRPr="007927FD">
        <w:rPr>
          <w:rFonts w:ascii="Arial" w:hAnsi="Arial" w:cs="Arial"/>
        </w:rPr>
        <w:t>The u</w:t>
      </w:r>
      <w:r w:rsidR="00595E59" w:rsidRPr="007927FD">
        <w:rPr>
          <w:rFonts w:ascii="Arial" w:hAnsi="Arial" w:cs="Arial"/>
        </w:rPr>
        <w:t xml:space="preserve">pward “carrot” </w:t>
      </w:r>
      <w:r w:rsidR="00A86FFC" w:rsidRPr="007927FD">
        <w:rPr>
          <w:rFonts w:ascii="Arial" w:hAnsi="Arial" w:cs="Arial"/>
        </w:rPr>
        <w:t xml:space="preserve">to the right </w:t>
      </w:r>
      <w:r w:rsidR="00C53DED" w:rsidRPr="007927FD">
        <w:rPr>
          <w:rFonts w:ascii="Arial" w:hAnsi="Arial" w:cs="Arial"/>
        </w:rPr>
        <w:t>lets</w:t>
      </w:r>
      <w:r w:rsidR="00A86FFC" w:rsidRPr="007927FD">
        <w:rPr>
          <w:rFonts w:ascii="Arial" w:hAnsi="Arial" w:cs="Arial"/>
        </w:rPr>
        <w:t xml:space="preserve"> you</w:t>
      </w:r>
      <w:r w:rsidR="00595E59" w:rsidRPr="007927FD">
        <w:rPr>
          <w:rFonts w:ascii="Arial" w:hAnsi="Arial" w:cs="Arial"/>
        </w:rPr>
        <w:t xml:space="preserve"> choose what microphon</w:t>
      </w:r>
      <w:r w:rsidR="00C53DED" w:rsidRPr="007927FD">
        <w:rPr>
          <w:rFonts w:ascii="Arial" w:hAnsi="Arial" w:cs="Arial"/>
        </w:rPr>
        <w:t>e and speakers will be used.</w:t>
      </w:r>
    </w:p>
    <w:p w14:paraId="7DC819AD" w14:textId="77777777" w:rsidR="00C53DED" w:rsidRPr="007927FD" w:rsidRDefault="00C53DED" w:rsidP="00C53DED">
      <w:pPr>
        <w:ind w:left="1080"/>
        <w:rPr>
          <w:rFonts w:ascii="Arial" w:hAnsi="Arial" w:cs="Arial"/>
        </w:rPr>
      </w:pPr>
    </w:p>
    <w:p w14:paraId="32C55319" w14:textId="77777777" w:rsidR="00595E59" w:rsidRPr="007927FD" w:rsidRDefault="00595E59" w:rsidP="00A86FFC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</w:rPr>
        <w:t>Stop Video</w:t>
      </w:r>
      <w:r w:rsidR="00070D3A" w:rsidRPr="007927FD">
        <w:rPr>
          <w:rFonts w:ascii="Arial" w:hAnsi="Arial" w:cs="Arial"/>
        </w:rPr>
        <w:t xml:space="preserve">.  </w:t>
      </w:r>
      <w:r w:rsidRPr="007927FD">
        <w:rPr>
          <w:rFonts w:ascii="Arial" w:hAnsi="Arial" w:cs="Arial"/>
        </w:rPr>
        <w:t>This allows the use of the webcam, or turns off your webcam/image.</w:t>
      </w:r>
    </w:p>
    <w:p w14:paraId="2F29DCC2" w14:textId="77777777" w:rsidR="00E220C8" w:rsidRPr="007927FD" w:rsidRDefault="00E220C8" w:rsidP="00E220C8">
      <w:pPr>
        <w:ind w:left="1080"/>
        <w:rPr>
          <w:rFonts w:ascii="Arial" w:hAnsi="Arial" w:cs="Arial"/>
        </w:rPr>
      </w:pPr>
      <w:r w:rsidRPr="007927FD">
        <w:rPr>
          <w:rFonts w:ascii="Arial" w:hAnsi="Arial" w:cs="Arial"/>
          <w:noProof/>
        </w:rPr>
        <w:lastRenderedPageBreak/>
        <w:drawing>
          <wp:inline distT="0" distB="0" distL="0" distR="0" wp14:anchorId="5FC379A6" wp14:editId="72154B30">
            <wp:extent cx="3081832" cy="20574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start vide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307" cy="20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87330" w14:textId="6CDC1661" w:rsidR="00070D3A" w:rsidRPr="007927FD" w:rsidRDefault="00595E59" w:rsidP="00070D3A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  <w:highlight w:val="yellow"/>
        </w:rPr>
        <w:t>Invite</w:t>
      </w:r>
      <w:r w:rsidRPr="007927FD">
        <w:rPr>
          <w:rFonts w:ascii="Arial" w:hAnsi="Arial" w:cs="Arial"/>
        </w:rPr>
        <w:t xml:space="preserve"> – T</w:t>
      </w:r>
      <w:r w:rsidR="00070D3A" w:rsidRPr="007927FD">
        <w:rPr>
          <w:rFonts w:ascii="Arial" w:hAnsi="Arial" w:cs="Arial"/>
        </w:rPr>
        <w:t xml:space="preserve">his </w:t>
      </w:r>
      <w:r w:rsidR="00796AE5" w:rsidRPr="007927FD">
        <w:rPr>
          <w:rFonts w:ascii="Arial" w:hAnsi="Arial" w:cs="Arial"/>
        </w:rPr>
        <w:t xml:space="preserve">is what your </w:t>
      </w:r>
      <w:r w:rsidR="00257701">
        <w:rPr>
          <w:rFonts w:ascii="Arial" w:hAnsi="Arial" w:cs="Arial"/>
        </w:rPr>
        <w:t>host</w:t>
      </w:r>
      <w:r w:rsidR="00796AE5" w:rsidRPr="007927FD">
        <w:rPr>
          <w:rFonts w:ascii="Arial" w:hAnsi="Arial" w:cs="Arial"/>
        </w:rPr>
        <w:t xml:space="preserve"> may</w:t>
      </w:r>
      <w:r w:rsidR="00621922" w:rsidRPr="007927FD">
        <w:rPr>
          <w:rFonts w:ascii="Arial" w:hAnsi="Arial" w:cs="Arial"/>
        </w:rPr>
        <w:t xml:space="preserve"> use to invite you or others to a zoom room.</w:t>
      </w:r>
    </w:p>
    <w:p w14:paraId="5A07C8F7" w14:textId="77777777" w:rsidR="00E220C8" w:rsidRPr="007927FD" w:rsidRDefault="00E220C8" w:rsidP="009B0ACF">
      <w:pPr>
        <w:ind w:left="720"/>
        <w:rPr>
          <w:rFonts w:ascii="Arial" w:hAnsi="Arial" w:cs="Arial"/>
        </w:rPr>
      </w:pPr>
    </w:p>
    <w:p w14:paraId="77B57F59" w14:textId="77777777" w:rsidR="00A86FFC" w:rsidRPr="007927FD" w:rsidRDefault="00A86FFC" w:rsidP="00A86FFC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  <w:highlight w:val="yellow"/>
        </w:rPr>
        <w:t>Manage Participants</w:t>
      </w:r>
      <w:r w:rsidR="00070D3A" w:rsidRPr="007927FD">
        <w:rPr>
          <w:rFonts w:ascii="Arial" w:hAnsi="Arial" w:cs="Arial"/>
        </w:rPr>
        <w:t xml:space="preserve"> – </w:t>
      </w:r>
      <w:proofErr w:type="gramStart"/>
      <w:r w:rsidRPr="007927FD">
        <w:rPr>
          <w:rFonts w:ascii="Arial" w:hAnsi="Arial" w:cs="Arial"/>
        </w:rPr>
        <w:t>This lists participants</w:t>
      </w:r>
      <w:proofErr w:type="gramEnd"/>
      <w:r w:rsidRPr="007927FD">
        <w:rPr>
          <w:rFonts w:ascii="Arial" w:hAnsi="Arial" w:cs="Arial"/>
        </w:rPr>
        <w:t>.  When you click on this, a box opens:</w:t>
      </w:r>
    </w:p>
    <w:p w14:paraId="1810E1A9" w14:textId="4AE200EC" w:rsidR="00E220C8" w:rsidRPr="007927FD" w:rsidRDefault="00796AE5" w:rsidP="00275937">
      <w:pPr>
        <w:numPr>
          <w:ilvl w:val="2"/>
          <w:numId w:val="1"/>
        </w:numPr>
        <w:tabs>
          <w:tab w:val="clear" w:pos="1800"/>
          <w:tab w:val="num" w:pos="1440"/>
        </w:tabs>
        <w:ind w:hanging="630"/>
        <w:rPr>
          <w:rFonts w:ascii="Arial" w:hAnsi="Arial" w:cs="Arial"/>
        </w:rPr>
      </w:pPr>
      <w:r w:rsidRPr="007927FD">
        <w:rPr>
          <w:rFonts w:ascii="Arial" w:hAnsi="Arial" w:cs="Arial"/>
        </w:rPr>
        <w:t>You can use this view on your name to change the name that appears in zoom</w:t>
      </w:r>
      <w:r w:rsidR="00257701">
        <w:rPr>
          <w:rFonts w:ascii="Arial" w:hAnsi="Arial" w:cs="Arial"/>
        </w:rPr>
        <w:t xml:space="preserve"> when using a computer or smart device</w:t>
      </w:r>
      <w:r w:rsidR="00621922" w:rsidRPr="007927FD">
        <w:rPr>
          <w:rFonts w:ascii="Arial" w:hAnsi="Arial" w:cs="Arial"/>
        </w:rPr>
        <w:t>.</w:t>
      </w:r>
    </w:p>
    <w:p w14:paraId="43162ABA" w14:textId="662DB568" w:rsidR="006E4882" w:rsidRPr="007927FD" w:rsidRDefault="006E4882" w:rsidP="00275937">
      <w:pPr>
        <w:numPr>
          <w:ilvl w:val="2"/>
          <w:numId w:val="1"/>
        </w:numPr>
        <w:tabs>
          <w:tab w:val="clear" w:pos="1800"/>
          <w:tab w:val="num" w:pos="1440"/>
        </w:tabs>
        <w:ind w:hanging="630"/>
        <w:rPr>
          <w:rFonts w:ascii="Arial" w:hAnsi="Arial" w:cs="Arial"/>
        </w:rPr>
      </w:pPr>
      <w:r w:rsidRPr="007927FD">
        <w:rPr>
          <w:rFonts w:ascii="Arial" w:hAnsi="Arial" w:cs="Arial"/>
        </w:rPr>
        <w:t xml:space="preserve">If your </w:t>
      </w:r>
      <w:r w:rsidR="00257701">
        <w:rPr>
          <w:rFonts w:ascii="Arial" w:hAnsi="Arial" w:cs="Arial"/>
        </w:rPr>
        <w:t>host</w:t>
      </w:r>
      <w:r w:rsidRPr="007927FD">
        <w:rPr>
          <w:rFonts w:ascii="Arial" w:hAnsi="Arial" w:cs="Arial"/>
        </w:rPr>
        <w:t xml:space="preserve"> has voting and nonverbal reactions enabled, </w:t>
      </w:r>
      <w:r w:rsidR="00257701">
        <w:rPr>
          <w:rFonts w:ascii="Arial" w:hAnsi="Arial" w:cs="Arial"/>
        </w:rPr>
        <w:t>c</w:t>
      </w:r>
      <w:r w:rsidRPr="007927FD">
        <w:rPr>
          <w:rFonts w:ascii="Arial" w:hAnsi="Arial" w:cs="Arial"/>
        </w:rPr>
        <w:t>licking on “participants” will give you access. If you are using your phone, click on your picture and select your options.</w:t>
      </w:r>
    </w:p>
    <w:p w14:paraId="41846855" w14:textId="77777777" w:rsidR="006E4882" w:rsidRPr="007927FD" w:rsidRDefault="006E4882" w:rsidP="006E4882">
      <w:pPr>
        <w:ind w:left="1080"/>
        <w:rPr>
          <w:rFonts w:ascii="Arial" w:hAnsi="Arial" w:cs="Arial"/>
        </w:rPr>
      </w:pPr>
    </w:p>
    <w:p w14:paraId="57A4AF28" w14:textId="47F403FB" w:rsidR="00E220C8" w:rsidRPr="007927FD" w:rsidRDefault="00A86FFC" w:rsidP="00070D3A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  <w:b/>
          <w:color w:val="006600"/>
        </w:rPr>
        <w:t>Share Screen</w:t>
      </w:r>
      <w:r w:rsidR="00070D3A" w:rsidRPr="007927FD">
        <w:rPr>
          <w:rFonts w:ascii="Arial" w:hAnsi="Arial" w:cs="Arial"/>
        </w:rPr>
        <w:t xml:space="preserve"> – </w:t>
      </w:r>
      <w:r w:rsidR="00E220C8" w:rsidRPr="007927FD">
        <w:rPr>
          <w:rFonts w:ascii="Arial" w:hAnsi="Arial" w:cs="Arial"/>
        </w:rPr>
        <w:t>(</w:t>
      </w:r>
      <w:r w:rsidR="00E220C8" w:rsidRPr="007927FD">
        <w:rPr>
          <w:rFonts w:ascii="Arial" w:hAnsi="Arial" w:cs="Arial"/>
          <w:i/>
        </w:rPr>
        <w:t xml:space="preserve">Only if instructed by </w:t>
      </w:r>
      <w:r w:rsidR="00257701">
        <w:rPr>
          <w:rFonts w:ascii="Arial" w:hAnsi="Arial" w:cs="Arial"/>
          <w:i/>
        </w:rPr>
        <w:t>the host or presenter.</w:t>
      </w:r>
      <w:r w:rsidR="00E220C8" w:rsidRPr="007927FD">
        <w:rPr>
          <w:rFonts w:ascii="Arial" w:hAnsi="Arial" w:cs="Arial"/>
        </w:rPr>
        <w:t xml:space="preserve">) </w:t>
      </w:r>
      <w:r w:rsidR="00275937" w:rsidRPr="007927FD">
        <w:rPr>
          <w:rFonts w:ascii="Arial" w:hAnsi="Arial" w:cs="Arial"/>
        </w:rPr>
        <w:t>C</w:t>
      </w:r>
      <w:r w:rsidRPr="007927FD">
        <w:rPr>
          <w:rFonts w:ascii="Arial" w:hAnsi="Arial" w:cs="Arial"/>
        </w:rPr>
        <w:t>lo</w:t>
      </w:r>
      <w:r w:rsidR="00AF05E0" w:rsidRPr="007927FD">
        <w:rPr>
          <w:rFonts w:ascii="Arial" w:hAnsi="Arial" w:cs="Arial"/>
        </w:rPr>
        <w:t>se every application</w:t>
      </w:r>
      <w:r w:rsidRPr="007927FD">
        <w:rPr>
          <w:rFonts w:ascii="Arial" w:hAnsi="Arial" w:cs="Arial"/>
        </w:rPr>
        <w:t xml:space="preserve"> except what you need.  This icon will open up all active sof</w:t>
      </w:r>
      <w:r w:rsidR="00AF05E0" w:rsidRPr="007927FD">
        <w:rPr>
          <w:rFonts w:ascii="Arial" w:hAnsi="Arial" w:cs="Arial"/>
        </w:rPr>
        <w:t>tware on your computer;</w:t>
      </w:r>
      <w:r w:rsidRPr="007927FD">
        <w:rPr>
          <w:rFonts w:ascii="Arial" w:hAnsi="Arial" w:cs="Arial"/>
        </w:rPr>
        <w:t xml:space="preserve"> then choos</w:t>
      </w:r>
      <w:r w:rsidR="00AF05E0" w:rsidRPr="007927FD">
        <w:rPr>
          <w:rFonts w:ascii="Arial" w:hAnsi="Arial" w:cs="Arial"/>
        </w:rPr>
        <w:t>e what you want to share.</w:t>
      </w:r>
    </w:p>
    <w:p w14:paraId="63E07423" w14:textId="0FA35E92" w:rsidR="00070D3A" w:rsidRPr="007927FD" w:rsidRDefault="00070D3A" w:rsidP="00E220C8">
      <w:pPr>
        <w:ind w:left="1080"/>
        <w:rPr>
          <w:rFonts w:ascii="Arial" w:hAnsi="Arial" w:cs="Arial"/>
        </w:rPr>
      </w:pPr>
    </w:p>
    <w:p w14:paraId="34D43E0E" w14:textId="1BA3A6AB" w:rsidR="002020BA" w:rsidRPr="007927FD" w:rsidRDefault="00A97F32" w:rsidP="00070D3A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  <w:b/>
        </w:rPr>
        <w:t>Chat</w:t>
      </w:r>
      <w:r w:rsidR="002415D7" w:rsidRPr="007927FD">
        <w:rPr>
          <w:rFonts w:ascii="Arial" w:hAnsi="Arial" w:cs="Arial"/>
          <w:b/>
        </w:rPr>
        <w:t xml:space="preserve"> </w:t>
      </w:r>
      <w:r w:rsidR="00A86FFC" w:rsidRPr="007927FD">
        <w:rPr>
          <w:rFonts w:ascii="Arial" w:hAnsi="Arial" w:cs="Arial"/>
        </w:rPr>
        <w:t xml:space="preserve">– </w:t>
      </w:r>
      <w:r w:rsidRPr="007927FD">
        <w:rPr>
          <w:rFonts w:ascii="Arial" w:hAnsi="Arial" w:cs="Arial"/>
        </w:rPr>
        <w:t xml:space="preserve">You can chat with the </w:t>
      </w:r>
      <w:r w:rsidR="00257701">
        <w:rPr>
          <w:rFonts w:ascii="Arial" w:hAnsi="Arial" w:cs="Arial"/>
        </w:rPr>
        <w:t>host or others in your Zoom meeting</w:t>
      </w:r>
      <w:r w:rsidRPr="007927FD">
        <w:rPr>
          <w:rFonts w:ascii="Arial" w:hAnsi="Arial" w:cs="Arial"/>
        </w:rPr>
        <w:t>; the window can be moved or</w:t>
      </w:r>
      <w:r w:rsidR="002020BA" w:rsidRPr="007927FD">
        <w:rPr>
          <w:rFonts w:ascii="Arial" w:hAnsi="Arial" w:cs="Arial"/>
        </w:rPr>
        <w:t xml:space="preserve"> resized</w:t>
      </w:r>
      <w:r w:rsidR="00A86FFC" w:rsidRPr="007927FD">
        <w:rPr>
          <w:rFonts w:ascii="Arial" w:hAnsi="Arial" w:cs="Arial"/>
        </w:rPr>
        <w:t>.</w:t>
      </w:r>
    </w:p>
    <w:p w14:paraId="4D5D62AC" w14:textId="77777777" w:rsidR="002020BA" w:rsidRPr="007927FD" w:rsidRDefault="002020BA" w:rsidP="002020BA">
      <w:pPr>
        <w:ind w:left="1080"/>
        <w:rPr>
          <w:rFonts w:ascii="Arial" w:hAnsi="Arial" w:cs="Arial"/>
        </w:rPr>
      </w:pPr>
    </w:p>
    <w:p w14:paraId="129F342F" w14:textId="70CF32E5" w:rsidR="00E220C8" w:rsidRPr="007927FD" w:rsidRDefault="002020BA" w:rsidP="00070D3A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</w:rPr>
        <w:t xml:space="preserve">Record link – </w:t>
      </w:r>
      <w:r w:rsidR="00275937" w:rsidRPr="007927FD">
        <w:rPr>
          <w:rFonts w:ascii="Arial" w:hAnsi="Arial" w:cs="Arial"/>
        </w:rPr>
        <w:t>This is not an option</w:t>
      </w:r>
      <w:r w:rsidR="00F72982">
        <w:rPr>
          <w:rFonts w:ascii="Arial" w:hAnsi="Arial" w:cs="Arial"/>
        </w:rPr>
        <w:t xml:space="preserve"> as</w:t>
      </w:r>
      <w:r w:rsidR="00275937" w:rsidRPr="007927FD">
        <w:rPr>
          <w:rFonts w:ascii="Arial" w:hAnsi="Arial" w:cs="Arial"/>
        </w:rPr>
        <w:t xml:space="preserve"> recorded sessions are deleted!</w:t>
      </w:r>
    </w:p>
    <w:p w14:paraId="5347B402" w14:textId="5BE6244D" w:rsidR="00A86FFC" w:rsidRPr="007927FD" w:rsidRDefault="00A86FFC" w:rsidP="00E220C8">
      <w:pPr>
        <w:ind w:left="1080"/>
        <w:rPr>
          <w:rFonts w:ascii="Arial" w:hAnsi="Arial" w:cs="Arial"/>
        </w:rPr>
      </w:pPr>
    </w:p>
    <w:p w14:paraId="00D1869A" w14:textId="09C50EB9" w:rsidR="002415D7" w:rsidRPr="007927FD" w:rsidRDefault="00275937" w:rsidP="000B39DC">
      <w:pPr>
        <w:numPr>
          <w:ilvl w:val="1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  <w:highlight w:val="yellow"/>
        </w:rPr>
        <w:t>Leave</w:t>
      </w:r>
      <w:r w:rsidR="00A86FFC" w:rsidRPr="007927FD">
        <w:rPr>
          <w:rFonts w:ascii="Arial" w:hAnsi="Arial" w:cs="Arial"/>
          <w:highlight w:val="yellow"/>
        </w:rPr>
        <w:t xml:space="preserve"> Meeting</w:t>
      </w:r>
      <w:r w:rsidR="00A86FFC" w:rsidRPr="007927FD">
        <w:rPr>
          <w:rFonts w:ascii="Arial" w:hAnsi="Arial" w:cs="Arial"/>
        </w:rPr>
        <w:t xml:space="preserve"> –</w:t>
      </w:r>
      <w:r w:rsidR="00C53DED" w:rsidRPr="007927FD">
        <w:rPr>
          <w:rFonts w:ascii="Arial" w:hAnsi="Arial" w:cs="Arial"/>
        </w:rPr>
        <w:t xml:space="preserve"> </w:t>
      </w:r>
      <w:bookmarkStart w:id="1" w:name="_Hlk46824662"/>
      <w:r w:rsidR="005F5CF7" w:rsidRPr="007927FD">
        <w:rPr>
          <w:rFonts w:ascii="Arial" w:hAnsi="Arial" w:cs="Arial"/>
        </w:rPr>
        <w:t>In the lower</w:t>
      </w:r>
      <w:r w:rsidR="00A97F32" w:rsidRPr="007927FD">
        <w:rPr>
          <w:rFonts w:ascii="Arial" w:hAnsi="Arial" w:cs="Arial"/>
        </w:rPr>
        <w:t xml:space="preserve"> right corner of </w:t>
      </w:r>
      <w:r w:rsidR="00F72982">
        <w:rPr>
          <w:rFonts w:ascii="Arial" w:hAnsi="Arial" w:cs="Arial"/>
        </w:rPr>
        <w:t>Z</w:t>
      </w:r>
      <w:r w:rsidR="00A97F32" w:rsidRPr="007927FD">
        <w:rPr>
          <w:rFonts w:ascii="Arial" w:hAnsi="Arial" w:cs="Arial"/>
        </w:rPr>
        <w:t>oom</w:t>
      </w:r>
      <w:r w:rsidR="005F5CF7" w:rsidRPr="007927FD">
        <w:rPr>
          <w:rFonts w:ascii="Arial" w:hAnsi="Arial" w:cs="Arial"/>
        </w:rPr>
        <w:t xml:space="preserve">, you will see </w:t>
      </w:r>
      <w:r w:rsidR="00A86FFC" w:rsidRPr="007927FD">
        <w:rPr>
          <w:rFonts w:ascii="Arial" w:hAnsi="Arial" w:cs="Arial"/>
          <w:b/>
          <w:color w:val="FF0000"/>
        </w:rPr>
        <w:t>end the meeting</w:t>
      </w:r>
      <w:r w:rsidR="0072220B">
        <w:rPr>
          <w:rFonts w:ascii="Arial" w:hAnsi="Arial" w:cs="Arial"/>
          <w:b/>
          <w:color w:val="FF0000"/>
        </w:rPr>
        <w:t>.</w:t>
      </w:r>
      <w:r w:rsidRPr="007927FD">
        <w:rPr>
          <w:rFonts w:ascii="Arial" w:hAnsi="Arial" w:cs="Arial"/>
        </w:rPr>
        <w:t xml:space="preserve"> </w:t>
      </w:r>
      <w:r w:rsidR="002D7B53">
        <w:rPr>
          <w:rFonts w:ascii="Arial" w:hAnsi="Arial" w:cs="Arial"/>
        </w:rPr>
        <w:t xml:space="preserve">Only </w:t>
      </w:r>
      <w:r w:rsidR="005F5CF7" w:rsidRPr="007927FD">
        <w:rPr>
          <w:rFonts w:ascii="Arial" w:hAnsi="Arial" w:cs="Arial"/>
        </w:rPr>
        <w:t xml:space="preserve">the host </w:t>
      </w:r>
      <w:r w:rsidR="002D7B53">
        <w:rPr>
          <w:rFonts w:ascii="Arial" w:hAnsi="Arial" w:cs="Arial"/>
        </w:rPr>
        <w:t>may</w:t>
      </w:r>
      <w:r w:rsidR="005F5CF7" w:rsidRPr="007927FD">
        <w:rPr>
          <w:rFonts w:ascii="Arial" w:hAnsi="Arial" w:cs="Arial"/>
        </w:rPr>
        <w:t xml:space="preserve"> end </w:t>
      </w:r>
      <w:r w:rsidR="00F72982">
        <w:rPr>
          <w:rFonts w:ascii="Arial" w:hAnsi="Arial" w:cs="Arial"/>
        </w:rPr>
        <w:t>the meeting</w:t>
      </w:r>
      <w:r w:rsidR="005F5CF7" w:rsidRPr="007927FD">
        <w:rPr>
          <w:rFonts w:ascii="Arial" w:hAnsi="Arial" w:cs="Arial"/>
        </w:rPr>
        <w:t>. You will see Leave Meeting</w:t>
      </w:r>
      <w:r w:rsidR="00F72982">
        <w:rPr>
          <w:rFonts w:ascii="Arial" w:hAnsi="Arial" w:cs="Arial"/>
        </w:rPr>
        <w:t xml:space="preserve"> at the bottom right.</w:t>
      </w:r>
      <w:r w:rsidR="005F5CF7" w:rsidRPr="007927FD">
        <w:rPr>
          <w:rFonts w:ascii="Arial" w:hAnsi="Arial" w:cs="Arial"/>
        </w:rPr>
        <w:t xml:space="preserve"> </w:t>
      </w:r>
      <w:r w:rsidR="00F72982">
        <w:rPr>
          <w:rFonts w:ascii="Arial" w:hAnsi="Arial" w:cs="Arial"/>
        </w:rPr>
        <w:t xml:space="preserve"> P</w:t>
      </w:r>
      <w:r w:rsidRPr="007927FD">
        <w:rPr>
          <w:rFonts w:ascii="Arial" w:hAnsi="Arial" w:cs="Arial"/>
        </w:rPr>
        <w:t>articipants will</w:t>
      </w:r>
      <w:r w:rsidR="00A86FFC" w:rsidRPr="007927FD">
        <w:rPr>
          <w:rFonts w:ascii="Arial" w:hAnsi="Arial" w:cs="Arial"/>
        </w:rPr>
        <w:t xml:space="preserve"> </w:t>
      </w:r>
      <w:r w:rsidR="00A86FFC" w:rsidRPr="007927FD">
        <w:rPr>
          <w:rFonts w:ascii="Arial" w:hAnsi="Arial" w:cs="Arial"/>
          <w:highlight w:val="yellow"/>
        </w:rPr>
        <w:t>leave</w:t>
      </w:r>
      <w:r w:rsidRPr="007927FD">
        <w:rPr>
          <w:rFonts w:ascii="Arial" w:hAnsi="Arial" w:cs="Arial"/>
        </w:rPr>
        <w:t xml:space="preserve"> a meeting</w:t>
      </w:r>
      <w:r w:rsidR="00F72982">
        <w:rPr>
          <w:rFonts w:ascii="Arial" w:hAnsi="Arial" w:cs="Arial"/>
        </w:rPr>
        <w:t xml:space="preserve"> by selecting the “leave” option</w:t>
      </w:r>
      <w:r w:rsidRPr="007927FD">
        <w:rPr>
          <w:rFonts w:ascii="Arial" w:hAnsi="Arial" w:cs="Arial"/>
        </w:rPr>
        <w:t>.</w:t>
      </w:r>
      <w:bookmarkEnd w:id="1"/>
    </w:p>
    <w:p w14:paraId="4951F275" w14:textId="77777777" w:rsidR="00E220C8" w:rsidRPr="007927FD" w:rsidRDefault="00E220C8" w:rsidP="00E220C8">
      <w:pPr>
        <w:rPr>
          <w:rFonts w:ascii="Arial" w:hAnsi="Arial" w:cs="Arial"/>
        </w:rPr>
      </w:pPr>
    </w:p>
    <w:p w14:paraId="67CF43B0" w14:textId="2005466A" w:rsidR="004407CC" w:rsidRPr="007927FD" w:rsidRDefault="004407CC" w:rsidP="002415D7">
      <w:pPr>
        <w:numPr>
          <w:ilvl w:val="0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  <w:highlight w:val="yellow"/>
        </w:rPr>
        <w:t>View</w:t>
      </w:r>
      <w:r w:rsidR="002415D7" w:rsidRPr="007927FD">
        <w:rPr>
          <w:rFonts w:ascii="Arial" w:hAnsi="Arial" w:cs="Arial"/>
          <w:highlight w:val="yellow"/>
        </w:rPr>
        <w:t>s</w:t>
      </w:r>
      <w:r w:rsidR="00C53DED" w:rsidRPr="007927FD">
        <w:rPr>
          <w:rFonts w:ascii="Arial" w:hAnsi="Arial" w:cs="Arial"/>
        </w:rPr>
        <w:t xml:space="preserve"> </w:t>
      </w:r>
      <w:r w:rsidRPr="007927FD">
        <w:rPr>
          <w:rFonts w:ascii="Arial" w:hAnsi="Arial" w:cs="Arial"/>
        </w:rPr>
        <w:t>–</w:t>
      </w:r>
      <w:r w:rsidR="001479B2" w:rsidRPr="007927FD">
        <w:rPr>
          <w:rFonts w:ascii="Arial" w:hAnsi="Arial" w:cs="Arial"/>
        </w:rPr>
        <w:t xml:space="preserve"> </w:t>
      </w:r>
      <w:r w:rsidR="0049298E" w:rsidRPr="007927FD">
        <w:rPr>
          <w:rFonts w:ascii="Arial" w:hAnsi="Arial" w:cs="Arial"/>
        </w:rPr>
        <w:t>The view</w:t>
      </w:r>
      <w:r w:rsidRPr="007927FD">
        <w:rPr>
          <w:rFonts w:ascii="Arial" w:hAnsi="Arial" w:cs="Arial"/>
        </w:rPr>
        <w:t xml:space="preserve"> link </w:t>
      </w:r>
      <w:r w:rsidR="0049298E" w:rsidRPr="007927FD">
        <w:rPr>
          <w:rFonts w:ascii="Arial" w:hAnsi="Arial" w:cs="Arial"/>
        </w:rPr>
        <w:t xml:space="preserve">is </w:t>
      </w:r>
      <w:r w:rsidRPr="007927FD">
        <w:rPr>
          <w:rFonts w:ascii="Arial" w:hAnsi="Arial" w:cs="Arial"/>
        </w:rPr>
        <w:t>in the upper right corner of the screen</w:t>
      </w:r>
      <w:r w:rsidR="0049298E" w:rsidRPr="007927FD">
        <w:rPr>
          <w:rFonts w:ascii="Arial" w:hAnsi="Arial" w:cs="Arial"/>
        </w:rPr>
        <w:t>. It</w:t>
      </w:r>
      <w:r w:rsidRPr="007927FD">
        <w:rPr>
          <w:rFonts w:ascii="Arial" w:hAnsi="Arial" w:cs="Arial"/>
        </w:rPr>
        <w:t xml:space="preserve"> appears when two or more participants are present in the Z</w:t>
      </w:r>
      <w:r w:rsidR="00F72982">
        <w:rPr>
          <w:rFonts w:ascii="Arial" w:hAnsi="Arial" w:cs="Arial"/>
        </w:rPr>
        <w:t>oom</w:t>
      </w:r>
      <w:r w:rsidRPr="007927FD">
        <w:rPr>
          <w:rFonts w:ascii="Arial" w:hAnsi="Arial" w:cs="Arial"/>
        </w:rPr>
        <w:t xml:space="preserve"> room</w:t>
      </w:r>
      <w:r w:rsidR="0049298E" w:rsidRPr="007927FD">
        <w:rPr>
          <w:rFonts w:ascii="Arial" w:hAnsi="Arial" w:cs="Arial"/>
        </w:rPr>
        <w:t xml:space="preserve"> and you </w:t>
      </w:r>
      <w:r w:rsidR="00F72982">
        <w:rPr>
          <w:rFonts w:ascii="Arial" w:hAnsi="Arial" w:cs="Arial"/>
        </w:rPr>
        <w:t xml:space="preserve">hover your </w:t>
      </w:r>
      <w:r w:rsidR="0049298E" w:rsidRPr="007927FD">
        <w:rPr>
          <w:rFonts w:ascii="Arial" w:hAnsi="Arial" w:cs="Arial"/>
        </w:rPr>
        <w:t>mouse over it</w:t>
      </w:r>
      <w:r w:rsidRPr="007927FD">
        <w:rPr>
          <w:rFonts w:ascii="Arial" w:hAnsi="Arial" w:cs="Arial"/>
        </w:rPr>
        <w:t xml:space="preserve">.  It lets you choose between </w:t>
      </w:r>
      <w:r w:rsidR="0049298E" w:rsidRPr="007927FD">
        <w:rPr>
          <w:rFonts w:ascii="Arial" w:hAnsi="Arial" w:cs="Arial"/>
        </w:rPr>
        <w:t>a</w:t>
      </w:r>
      <w:r w:rsidRPr="007927FD">
        <w:rPr>
          <w:rFonts w:ascii="Arial" w:hAnsi="Arial" w:cs="Arial"/>
        </w:rPr>
        <w:t xml:space="preserve"> </w:t>
      </w:r>
      <w:r w:rsidR="0049298E" w:rsidRPr="007927FD">
        <w:rPr>
          <w:rFonts w:ascii="Arial" w:hAnsi="Arial" w:cs="Arial"/>
        </w:rPr>
        <w:t>big view of the presenter/</w:t>
      </w:r>
      <w:r w:rsidRPr="007927FD">
        <w:rPr>
          <w:rFonts w:ascii="Arial" w:hAnsi="Arial" w:cs="Arial"/>
        </w:rPr>
        <w:t xml:space="preserve">little </w:t>
      </w:r>
      <w:r w:rsidR="0049298E" w:rsidRPr="007927FD">
        <w:rPr>
          <w:rFonts w:ascii="Arial" w:hAnsi="Arial" w:cs="Arial"/>
        </w:rPr>
        <w:t>view</w:t>
      </w:r>
      <w:r w:rsidRPr="007927FD">
        <w:rPr>
          <w:rFonts w:ascii="Arial" w:hAnsi="Arial" w:cs="Arial"/>
        </w:rPr>
        <w:t xml:space="preserve"> of participants, or equal size windows of all.</w:t>
      </w:r>
    </w:p>
    <w:p w14:paraId="15649C8B" w14:textId="77777777" w:rsidR="00A41A46" w:rsidRPr="007927FD" w:rsidRDefault="00A41A46" w:rsidP="00A41A46">
      <w:pPr>
        <w:ind w:left="360"/>
        <w:rPr>
          <w:rFonts w:ascii="Arial" w:hAnsi="Arial" w:cs="Arial"/>
        </w:rPr>
      </w:pPr>
    </w:p>
    <w:p w14:paraId="0011B753" w14:textId="77777777" w:rsidR="00A41A46" w:rsidRPr="007927FD" w:rsidRDefault="002415D7" w:rsidP="00A41A46">
      <w:pPr>
        <w:ind w:left="360"/>
        <w:rPr>
          <w:rFonts w:ascii="Arial" w:hAnsi="Arial" w:cs="Arial"/>
        </w:rPr>
      </w:pPr>
      <w:r w:rsidRPr="007927FD">
        <w:rPr>
          <w:rFonts w:ascii="Arial" w:hAnsi="Arial" w:cs="Arial"/>
          <w:color w:val="FF0000"/>
        </w:rPr>
        <w:t>G</w:t>
      </w:r>
      <w:r w:rsidR="00A41A46" w:rsidRPr="007927FD">
        <w:rPr>
          <w:rFonts w:ascii="Arial" w:hAnsi="Arial" w:cs="Arial"/>
          <w:color w:val="FF0000"/>
        </w:rPr>
        <w:t xml:space="preserve">allery </w:t>
      </w:r>
      <w:r w:rsidRPr="007927FD">
        <w:rPr>
          <w:rFonts w:ascii="Arial" w:hAnsi="Arial" w:cs="Arial"/>
          <w:color w:val="FF0000"/>
        </w:rPr>
        <w:t xml:space="preserve">view – </w:t>
      </w:r>
      <w:r w:rsidR="00FE7F93" w:rsidRPr="007927FD">
        <w:rPr>
          <w:rFonts w:ascii="Arial" w:hAnsi="Arial" w:cs="Arial"/>
        </w:rPr>
        <w:t>P</w:t>
      </w:r>
      <w:r w:rsidRPr="007927FD">
        <w:rPr>
          <w:rFonts w:ascii="Arial" w:hAnsi="Arial" w:cs="Arial"/>
        </w:rPr>
        <w:t>ar</w:t>
      </w:r>
      <w:r w:rsidR="00FE7F93" w:rsidRPr="007927FD">
        <w:rPr>
          <w:rFonts w:ascii="Arial" w:hAnsi="Arial" w:cs="Arial"/>
        </w:rPr>
        <w:t>ticipants are</w:t>
      </w:r>
      <w:r w:rsidRPr="007927FD">
        <w:rPr>
          <w:rFonts w:ascii="Arial" w:hAnsi="Arial" w:cs="Arial"/>
        </w:rPr>
        <w:t xml:space="preserve"> equal size; the person talking is highlighted in yellow. The </w:t>
      </w:r>
      <w:r w:rsidR="00FE7F93" w:rsidRPr="007927FD">
        <w:rPr>
          <w:rFonts w:ascii="Arial" w:hAnsi="Arial" w:cs="Arial"/>
        </w:rPr>
        <w:t>window size</w:t>
      </w:r>
      <w:r w:rsidRPr="007927FD">
        <w:rPr>
          <w:rFonts w:ascii="Arial" w:hAnsi="Arial" w:cs="Arial"/>
        </w:rPr>
        <w:t xml:space="preserve"> sh</w:t>
      </w:r>
      <w:r w:rsidR="00FE7F93" w:rsidRPr="007927FD">
        <w:rPr>
          <w:rFonts w:ascii="Arial" w:hAnsi="Arial" w:cs="Arial"/>
        </w:rPr>
        <w:t>rinks as the group grows</w:t>
      </w:r>
      <w:r w:rsidRPr="007927FD">
        <w:rPr>
          <w:rFonts w:ascii="Arial" w:hAnsi="Arial" w:cs="Arial"/>
        </w:rPr>
        <w:t>.</w:t>
      </w:r>
      <w:r w:rsidR="0069617B" w:rsidRPr="007927FD">
        <w:rPr>
          <w:rFonts w:ascii="Arial" w:hAnsi="Arial" w:cs="Arial"/>
        </w:rPr>
        <w:t xml:space="preserve"> Click in upper right to go</w:t>
      </w:r>
      <w:r w:rsidR="00FE7F93" w:rsidRPr="007927FD">
        <w:rPr>
          <w:rFonts w:ascii="Arial" w:hAnsi="Arial" w:cs="Arial"/>
        </w:rPr>
        <w:t xml:space="preserve"> to Speaker View.</w:t>
      </w:r>
    </w:p>
    <w:p w14:paraId="42B2A718" w14:textId="77777777" w:rsidR="00FA76F3" w:rsidRPr="007927FD" w:rsidRDefault="00FA76F3" w:rsidP="00FA76F3">
      <w:pPr>
        <w:rPr>
          <w:rFonts w:ascii="Arial" w:hAnsi="Arial" w:cs="Arial"/>
        </w:rPr>
      </w:pPr>
    </w:p>
    <w:p w14:paraId="5AC1298C" w14:textId="77777777" w:rsidR="00FA76F3" w:rsidRPr="007927FD" w:rsidRDefault="00FA76F3" w:rsidP="00A41A46">
      <w:pPr>
        <w:ind w:left="360"/>
        <w:rPr>
          <w:rFonts w:ascii="Arial" w:hAnsi="Arial" w:cs="Arial"/>
        </w:rPr>
      </w:pPr>
      <w:r w:rsidRPr="007927FD">
        <w:rPr>
          <w:rFonts w:ascii="Arial" w:hAnsi="Arial" w:cs="Arial"/>
          <w:noProof/>
        </w:rPr>
        <w:lastRenderedPageBreak/>
        <w:drawing>
          <wp:inline distT="0" distB="0" distL="0" distR="0" wp14:anchorId="5A658246" wp14:editId="0343A43B">
            <wp:extent cx="5010150" cy="329186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View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9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C191" w14:textId="77777777" w:rsidR="00FA76F3" w:rsidRPr="007927FD" w:rsidRDefault="00FA76F3" w:rsidP="00A41A46">
      <w:pPr>
        <w:ind w:left="360"/>
        <w:rPr>
          <w:rFonts w:ascii="Arial" w:hAnsi="Arial" w:cs="Arial"/>
        </w:rPr>
      </w:pPr>
    </w:p>
    <w:p w14:paraId="49099989" w14:textId="77777777" w:rsidR="00FE7F93" w:rsidRPr="007927FD" w:rsidRDefault="00FE7F93" w:rsidP="00FE7F93">
      <w:pPr>
        <w:ind w:left="360"/>
        <w:rPr>
          <w:rFonts w:ascii="Arial" w:hAnsi="Arial" w:cs="Arial"/>
        </w:rPr>
      </w:pPr>
      <w:r w:rsidRPr="007927FD">
        <w:rPr>
          <w:rFonts w:ascii="Arial" w:hAnsi="Arial" w:cs="Arial"/>
          <w:color w:val="FF0000"/>
        </w:rPr>
        <w:t xml:space="preserve">Speaker View – </w:t>
      </w:r>
      <w:r w:rsidRPr="007927FD">
        <w:rPr>
          <w:rFonts w:ascii="Arial" w:hAnsi="Arial" w:cs="Arial"/>
        </w:rPr>
        <w:t>The host or speaker is featured, participants are in thumb nail. To go to Gallery View, click the box in the upper right corner.</w:t>
      </w:r>
    </w:p>
    <w:p w14:paraId="10540453" w14:textId="77777777" w:rsidR="00A97F32" w:rsidRPr="007927FD" w:rsidRDefault="00A97F32" w:rsidP="00FE7F93">
      <w:pPr>
        <w:ind w:left="360"/>
        <w:rPr>
          <w:rFonts w:ascii="Arial" w:hAnsi="Arial" w:cs="Arial"/>
          <w:color w:val="FF0000"/>
        </w:rPr>
      </w:pPr>
    </w:p>
    <w:p w14:paraId="0236A425" w14:textId="77777777" w:rsidR="00A97F32" w:rsidRPr="007927FD" w:rsidRDefault="00A97F32" w:rsidP="00FE7F93">
      <w:pPr>
        <w:ind w:left="360"/>
        <w:rPr>
          <w:rFonts w:ascii="Arial" w:hAnsi="Arial" w:cs="Arial"/>
        </w:rPr>
      </w:pPr>
      <w:r w:rsidRPr="007927FD">
        <w:rPr>
          <w:rFonts w:ascii="Arial" w:hAnsi="Arial" w:cs="Arial"/>
          <w:color w:val="FF0000"/>
        </w:rPr>
        <w:t xml:space="preserve">Toggle Views – </w:t>
      </w:r>
      <w:r w:rsidRPr="007927FD">
        <w:rPr>
          <w:rFonts w:ascii="Arial" w:hAnsi="Arial" w:cs="Arial"/>
        </w:rPr>
        <w:t>When someone shares a screen, you can toggle between a large view of the shared screen, or the participants.</w:t>
      </w:r>
      <w:r w:rsidR="00B66E24" w:rsidRPr="007927FD">
        <w:rPr>
          <w:rFonts w:ascii="Arial" w:hAnsi="Arial" w:cs="Arial"/>
        </w:rPr>
        <w:t xml:space="preserve"> See the icon in upper right, a box in a box. </w:t>
      </w:r>
    </w:p>
    <w:p w14:paraId="0543D791" w14:textId="77777777" w:rsidR="00E220C8" w:rsidRPr="007927FD" w:rsidRDefault="00E220C8" w:rsidP="00FE7F93">
      <w:pPr>
        <w:ind w:left="360"/>
        <w:rPr>
          <w:rFonts w:ascii="Arial" w:hAnsi="Arial" w:cs="Arial"/>
        </w:rPr>
      </w:pPr>
    </w:p>
    <w:p w14:paraId="16B18B08" w14:textId="77777777" w:rsidR="00E220C8" w:rsidRPr="007927FD" w:rsidRDefault="00E220C8" w:rsidP="00FE7F93">
      <w:pPr>
        <w:ind w:left="360"/>
        <w:rPr>
          <w:rFonts w:ascii="Arial" w:hAnsi="Arial" w:cs="Arial"/>
        </w:rPr>
      </w:pPr>
      <w:r w:rsidRPr="007927FD">
        <w:rPr>
          <w:rFonts w:ascii="Arial" w:hAnsi="Arial" w:cs="Arial"/>
          <w:noProof/>
        </w:rPr>
        <w:drawing>
          <wp:inline distT="0" distB="0" distL="0" distR="0" wp14:anchorId="55001505" wp14:editId="7F333363">
            <wp:extent cx="4095750" cy="1114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screen 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629A" w14:textId="0BD59E49" w:rsidR="00FE7F93" w:rsidRPr="007927FD" w:rsidRDefault="006E4882" w:rsidP="004407CC">
      <w:pPr>
        <w:ind w:left="360"/>
        <w:rPr>
          <w:rFonts w:ascii="Arial" w:hAnsi="Arial" w:cs="Arial"/>
        </w:rPr>
      </w:pPr>
      <w:r w:rsidRPr="007927FD">
        <w:rPr>
          <w:rFonts w:ascii="Arial" w:hAnsi="Arial" w:cs="Arial"/>
        </w:rPr>
        <w:t>**The annotate option allows you to interact with the presenter’s white board or document, if you are given permission.**</w:t>
      </w:r>
    </w:p>
    <w:p w14:paraId="5D0CC19C" w14:textId="77777777" w:rsidR="000B39DC" w:rsidRPr="007927FD" w:rsidRDefault="000B39DC" w:rsidP="00B66E24">
      <w:pPr>
        <w:ind w:left="360"/>
        <w:jc w:val="center"/>
        <w:rPr>
          <w:rFonts w:ascii="Arial" w:hAnsi="Arial" w:cs="Arial"/>
        </w:rPr>
      </w:pPr>
    </w:p>
    <w:p w14:paraId="4D6C7239" w14:textId="796824BF" w:rsidR="00070D3A" w:rsidRPr="007927FD" w:rsidRDefault="00A97F32" w:rsidP="00C53DED">
      <w:pPr>
        <w:numPr>
          <w:ilvl w:val="0"/>
          <w:numId w:val="1"/>
        </w:numPr>
        <w:rPr>
          <w:rFonts w:ascii="Arial" w:hAnsi="Arial" w:cs="Arial"/>
        </w:rPr>
      </w:pPr>
      <w:r w:rsidRPr="007927FD">
        <w:rPr>
          <w:rFonts w:ascii="Arial" w:hAnsi="Arial" w:cs="Arial"/>
        </w:rPr>
        <w:t>A limited</w:t>
      </w:r>
      <w:r w:rsidR="00796AE5" w:rsidRPr="007927FD">
        <w:rPr>
          <w:rFonts w:ascii="Arial" w:hAnsi="Arial" w:cs="Arial"/>
        </w:rPr>
        <w:t xml:space="preserve"> number of people appear on screen</w:t>
      </w:r>
      <w:r w:rsidR="00275937" w:rsidRPr="007927FD">
        <w:rPr>
          <w:rFonts w:ascii="Arial" w:hAnsi="Arial" w:cs="Arial"/>
        </w:rPr>
        <w:t xml:space="preserve"> </w:t>
      </w:r>
      <w:r w:rsidRPr="007927FD">
        <w:rPr>
          <w:rFonts w:ascii="Arial" w:hAnsi="Arial" w:cs="Arial"/>
        </w:rPr>
        <w:t>(9 -</w:t>
      </w:r>
      <w:r w:rsidR="00275937" w:rsidRPr="007927FD">
        <w:rPr>
          <w:rFonts w:ascii="Arial" w:hAnsi="Arial" w:cs="Arial"/>
        </w:rPr>
        <w:t xml:space="preserve"> 12</w:t>
      </w:r>
      <w:r w:rsidR="004407CC" w:rsidRPr="007927FD">
        <w:rPr>
          <w:rFonts w:ascii="Arial" w:hAnsi="Arial" w:cs="Arial"/>
        </w:rPr>
        <w:t>)</w:t>
      </w:r>
      <w:r w:rsidR="00796AE5" w:rsidRPr="007927FD">
        <w:rPr>
          <w:rFonts w:ascii="Arial" w:hAnsi="Arial" w:cs="Arial"/>
        </w:rPr>
        <w:t>, even if there are more in zoom</w:t>
      </w:r>
      <w:r w:rsidR="004407CC" w:rsidRPr="007927FD">
        <w:rPr>
          <w:rFonts w:ascii="Arial" w:hAnsi="Arial" w:cs="Arial"/>
        </w:rPr>
        <w:t>.</w:t>
      </w:r>
      <w:r w:rsidR="002D7B53">
        <w:rPr>
          <w:rFonts w:ascii="Arial" w:hAnsi="Arial" w:cs="Arial"/>
        </w:rPr>
        <w:t xml:space="preserve"> Cell phones allow you to see four people per screen.</w:t>
      </w:r>
    </w:p>
    <w:p w14:paraId="5466D01E" w14:textId="77777777" w:rsidR="004407CC" w:rsidRPr="007927FD" w:rsidRDefault="004407CC" w:rsidP="004407CC">
      <w:pPr>
        <w:pStyle w:val="ListParagraph"/>
        <w:rPr>
          <w:rFonts w:ascii="Arial" w:hAnsi="Arial" w:cs="Arial"/>
        </w:rPr>
      </w:pPr>
    </w:p>
    <w:p w14:paraId="6344C47F" w14:textId="18CD5D34" w:rsidR="00AD5CB8" w:rsidRPr="00F72982" w:rsidRDefault="004407CC" w:rsidP="00631CEB">
      <w:pPr>
        <w:numPr>
          <w:ilvl w:val="0"/>
          <w:numId w:val="1"/>
        </w:numPr>
        <w:rPr>
          <w:rFonts w:ascii="Arial" w:hAnsi="Arial" w:cs="Arial"/>
          <w:u w:val="single"/>
        </w:rPr>
      </w:pPr>
      <w:bookmarkStart w:id="2" w:name="_Hlk46824731"/>
      <w:r w:rsidRPr="007927FD">
        <w:rPr>
          <w:rFonts w:ascii="Arial" w:hAnsi="Arial" w:cs="Arial"/>
        </w:rPr>
        <w:t>For information on ZOOM</w:t>
      </w:r>
      <w:r w:rsidR="00631CEB" w:rsidRPr="007927FD">
        <w:rPr>
          <w:rFonts w:ascii="Arial" w:hAnsi="Arial" w:cs="Arial"/>
        </w:rPr>
        <w:t xml:space="preserve">, please visit: </w:t>
      </w:r>
      <w:hyperlink r:id="rId11" w:history="1">
        <w:r w:rsidR="006E4882" w:rsidRPr="00F72982">
          <w:rPr>
            <w:rFonts w:ascii="Arial" w:hAnsi="Arial" w:cs="Arial"/>
            <w:u w:val="single"/>
          </w:rPr>
          <w:t>https://support.zoom.us/hc/en-us/articles/360034967471-Quick-start-guide-for-new-users</w:t>
        </w:r>
      </w:hyperlink>
      <w:r w:rsidR="006E4882" w:rsidRPr="00F72982">
        <w:rPr>
          <w:rFonts w:ascii="Arial" w:hAnsi="Arial" w:cs="Arial"/>
          <w:u w:val="single"/>
        </w:rPr>
        <w:t xml:space="preserve"> </w:t>
      </w:r>
      <w:bookmarkEnd w:id="2"/>
    </w:p>
    <w:sectPr w:rsidR="00AD5CB8" w:rsidRPr="00F72982" w:rsidSect="000E1B8F">
      <w:footerReference w:type="default" r:id="rId12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3DB7" w14:textId="77777777" w:rsidR="0072220B" w:rsidRDefault="0072220B">
      <w:r>
        <w:separator/>
      </w:r>
    </w:p>
  </w:endnote>
  <w:endnote w:type="continuationSeparator" w:id="0">
    <w:p w14:paraId="2EE3A33A" w14:textId="77777777" w:rsidR="0072220B" w:rsidRDefault="0072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D29A" w14:textId="5897C35F" w:rsidR="0072220B" w:rsidRPr="002415D7" w:rsidRDefault="0072220B" w:rsidP="002415D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AD5CB8">
      <w:rPr>
        <w:rFonts w:ascii="Cambria" w:hAnsi="Cambria"/>
        <w:sz w:val="16"/>
        <w:szCs w:val="16"/>
      </w:rPr>
      <w:t>How-To_Zoom_2019   Adapted from</w:t>
    </w:r>
    <w:r>
      <w:rPr>
        <w:rFonts w:ascii="Cambria" w:hAnsi="Cambria"/>
        <w:sz w:val="16"/>
        <w:szCs w:val="16"/>
      </w:rPr>
      <w:t xml:space="preserve"> </w:t>
    </w:r>
    <w:r w:rsidRPr="00AD5CB8">
      <w:rPr>
        <w:rFonts w:ascii="Cambria" w:hAnsi="Cambria"/>
        <w:sz w:val="16"/>
        <w:szCs w:val="16"/>
      </w:rPr>
      <w:t>Youngs-Maher</w:t>
    </w:r>
    <w:r>
      <w:rPr>
        <w:rFonts w:ascii="Cambria" w:hAnsi="Cambria"/>
        <w:sz w:val="16"/>
        <w:szCs w:val="16"/>
      </w:rPr>
      <w:t xml:space="preserve">, P. </w:t>
    </w:r>
    <w:r w:rsidRPr="00AD5CB8">
      <w:rPr>
        <w:rFonts w:ascii="Cambria" w:hAnsi="Cambria"/>
        <w:sz w:val="16"/>
        <w:szCs w:val="16"/>
      </w:rPr>
      <w:t>Upstate Medical University</w:t>
    </w:r>
    <w:r>
      <w:rPr>
        <w:rFonts w:ascii="Cambria" w:hAnsi="Cambria"/>
        <w:sz w:val="16"/>
        <w:szCs w:val="16"/>
      </w:rPr>
      <w:t xml:space="preserve"> &amp; Dr. Roberta Rolland, CCF</w:t>
    </w:r>
    <w:r w:rsidRPr="002415D7">
      <w:rPr>
        <w:rFonts w:ascii="Cambria" w:hAnsi="Cambria"/>
      </w:rPr>
      <w:tab/>
      <w:t xml:space="preserve">Page </w:t>
    </w:r>
    <w:r w:rsidRPr="002415D7">
      <w:rPr>
        <w:rFonts w:ascii="Calibri" w:hAnsi="Calibri"/>
      </w:rPr>
      <w:fldChar w:fldCharType="begin"/>
    </w:r>
    <w:r>
      <w:instrText xml:space="preserve"> PAGE   \* MERGEFORMAT </w:instrText>
    </w:r>
    <w:r w:rsidRPr="002415D7">
      <w:rPr>
        <w:rFonts w:ascii="Calibri" w:hAnsi="Calibri"/>
      </w:rPr>
      <w:fldChar w:fldCharType="separate"/>
    </w:r>
    <w:r w:rsidRPr="00CA3769">
      <w:rPr>
        <w:rFonts w:ascii="Cambria" w:hAnsi="Cambria"/>
        <w:noProof/>
      </w:rPr>
      <w:t>1</w:t>
    </w:r>
    <w:r w:rsidRPr="002415D7">
      <w:rPr>
        <w:rFonts w:ascii="Cambria" w:hAnsi="Cambria"/>
        <w:noProof/>
      </w:rPr>
      <w:fldChar w:fldCharType="end"/>
    </w:r>
  </w:p>
  <w:p w14:paraId="3B382DF8" w14:textId="77777777" w:rsidR="0072220B" w:rsidRDefault="0072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F3AA" w14:textId="77777777" w:rsidR="0072220B" w:rsidRDefault="0072220B">
      <w:r>
        <w:separator/>
      </w:r>
    </w:p>
  </w:footnote>
  <w:footnote w:type="continuationSeparator" w:id="0">
    <w:p w14:paraId="08A9E0D9" w14:textId="77777777" w:rsidR="0072220B" w:rsidRDefault="0072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690C"/>
    <w:multiLevelType w:val="hybridMultilevel"/>
    <w:tmpl w:val="E3C221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437C4"/>
    <w:multiLevelType w:val="hybridMultilevel"/>
    <w:tmpl w:val="2D1874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75"/>
    <w:rsid w:val="000054B2"/>
    <w:rsid w:val="00070D3A"/>
    <w:rsid w:val="000A0842"/>
    <w:rsid w:val="000A138D"/>
    <w:rsid w:val="000A15A6"/>
    <w:rsid w:val="000B39DC"/>
    <w:rsid w:val="000C5EE0"/>
    <w:rsid w:val="000D527B"/>
    <w:rsid w:val="000E1B8F"/>
    <w:rsid w:val="00111136"/>
    <w:rsid w:val="0011415D"/>
    <w:rsid w:val="001256BF"/>
    <w:rsid w:val="001479B2"/>
    <w:rsid w:val="0015158D"/>
    <w:rsid w:val="001C27D8"/>
    <w:rsid w:val="001C7D5A"/>
    <w:rsid w:val="001F5629"/>
    <w:rsid w:val="002020BA"/>
    <w:rsid w:val="00204E57"/>
    <w:rsid w:val="0022719C"/>
    <w:rsid w:val="00227C17"/>
    <w:rsid w:val="002415D7"/>
    <w:rsid w:val="002522DE"/>
    <w:rsid w:val="00257701"/>
    <w:rsid w:val="00273165"/>
    <w:rsid w:val="00275937"/>
    <w:rsid w:val="00291E33"/>
    <w:rsid w:val="002D7B53"/>
    <w:rsid w:val="002E496B"/>
    <w:rsid w:val="003272CF"/>
    <w:rsid w:val="00343877"/>
    <w:rsid w:val="003453E5"/>
    <w:rsid w:val="003561BD"/>
    <w:rsid w:val="00360CFC"/>
    <w:rsid w:val="003707AA"/>
    <w:rsid w:val="00386016"/>
    <w:rsid w:val="0039076B"/>
    <w:rsid w:val="00436675"/>
    <w:rsid w:val="004407CC"/>
    <w:rsid w:val="00447662"/>
    <w:rsid w:val="00452D49"/>
    <w:rsid w:val="00455B21"/>
    <w:rsid w:val="004760D3"/>
    <w:rsid w:val="00491CA0"/>
    <w:rsid w:val="0049298E"/>
    <w:rsid w:val="004B5755"/>
    <w:rsid w:val="004C48A4"/>
    <w:rsid w:val="004E24DB"/>
    <w:rsid w:val="004E4335"/>
    <w:rsid w:val="004E73E8"/>
    <w:rsid w:val="004F15B3"/>
    <w:rsid w:val="00507CD9"/>
    <w:rsid w:val="005232CA"/>
    <w:rsid w:val="00535460"/>
    <w:rsid w:val="00595E59"/>
    <w:rsid w:val="005F451B"/>
    <w:rsid w:val="005F5CF7"/>
    <w:rsid w:val="005F64E7"/>
    <w:rsid w:val="00621922"/>
    <w:rsid w:val="006263D6"/>
    <w:rsid w:val="00631CEB"/>
    <w:rsid w:val="0064666D"/>
    <w:rsid w:val="006570DD"/>
    <w:rsid w:val="0069617B"/>
    <w:rsid w:val="006C541D"/>
    <w:rsid w:val="006E4882"/>
    <w:rsid w:val="007001D7"/>
    <w:rsid w:val="00702648"/>
    <w:rsid w:val="00705F85"/>
    <w:rsid w:val="00716D5F"/>
    <w:rsid w:val="0072220B"/>
    <w:rsid w:val="00735725"/>
    <w:rsid w:val="00776FB1"/>
    <w:rsid w:val="007927FD"/>
    <w:rsid w:val="00796AE5"/>
    <w:rsid w:val="007C2395"/>
    <w:rsid w:val="00814CAD"/>
    <w:rsid w:val="00816ACA"/>
    <w:rsid w:val="00853937"/>
    <w:rsid w:val="008D0491"/>
    <w:rsid w:val="0093159D"/>
    <w:rsid w:val="009402A6"/>
    <w:rsid w:val="00993F84"/>
    <w:rsid w:val="009B0ACF"/>
    <w:rsid w:val="009D524D"/>
    <w:rsid w:val="009E22A7"/>
    <w:rsid w:val="00A21CA5"/>
    <w:rsid w:val="00A41A46"/>
    <w:rsid w:val="00A86FFC"/>
    <w:rsid w:val="00A97F32"/>
    <w:rsid w:val="00AD3AD6"/>
    <w:rsid w:val="00AD5CB8"/>
    <w:rsid w:val="00AD6D31"/>
    <w:rsid w:val="00AE19D1"/>
    <w:rsid w:val="00AE7E59"/>
    <w:rsid w:val="00AF05E0"/>
    <w:rsid w:val="00AF0F27"/>
    <w:rsid w:val="00AF24CC"/>
    <w:rsid w:val="00B1476C"/>
    <w:rsid w:val="00B66E24"/>
    <w:rsid w:val="00B74E9E"/>
    <w:rsid w:val="00BE21EA"/>
    <w:rsid w:val="00BE40A2"/>
    <w:rsid w:val="00C53DED"/>
    <w:rsid w:val="00C65214"/>
    <w:rsid w:val="00C8140B"/>
    <w:rsid w:val="00CA3769"/>
    <w:rsid w:val="00CA5043"/>
    <w:rsid w:val="00D0414B"/>
    <w:rsid w:val="00D115DD"/>
    <w:rsid w:val="00D305A5"/>
    <w:rsid w:val="00D503E0"/>
    <w:rsid w:val="00D7765F"/>
    <w:rsid w:val="00DE58B5"/>
    <w:rsid w:val="00E2021D"/>
    <w:rsid w:val="00E220C8"/>
    <w:rsid w:val="00E3357E"/>
    <w:rsid w:val="00E51769"/>
    <w:rsid w:val="00E66631"/>
    <w:rsid w:val="00E85559"/>
    <w:rsid w:val="00EC2DAB"/>
    <w:rsid w:val="00EF5694"/>
    <w:rsid w:val="00EF6FA8"/>
    <w:rsid w:val="00F21474"/>
    <w:rsid w:val="00F57A9D"/>
    <w:rsid w:val="00F65CED"/>
    <w:rsid w:val="00F72982"/>
    <w:rsid w:val="00F824F2"/>
    <w:rsid w:val="00FA1456"/>
    <w:rsid w:val="00FA6D09"/>
    <w:rsid w:val="00FA76F3"/>
    <w:rsid w:val="00FC7C44"/>
    <w:rsid w:val="00FD205C"/>
    <w:rsid w:val="00FE7F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034345"/>
  <w15:docId w15:val="{9AE744E3-6FAD-4997-98B3-0C65879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4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E59"/>
    <w:pPr>
      <w:ind w:left="720"/>
    </w:pPr>
  </w:style>
  <w:style w:type="character" w:styleId="Hyperlink">
    <w:name w:val="Hyperlink"/>
    <w:rsid w:val="004407C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415D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zoom.us/hc/en-us/articles/360034967471-Quick-start-guide-for-new-user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AB23C96A</Template>
  <TotalTime>0</TotalTime>
  <Pages>3</Pages>
  <Words>567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Interaction – Discussions</vt:lpstr>
    </vt:vector>
  </TitlesOfParts>
  <Company>SUNY Upstate Medical University</Company>
  <LinksUpToDate>false</LinksUpToDate>
  <CharactersWithSpaces>3316</CharactersWithSpaces>
  <SharedDoc>false</SharedDoc>
  <HLinks>
    <vt:vector size="12" baseType="variant"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mailto:kimra@upstate.edu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mailto:youngsmp@upstate.edu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Interaction – Discussions</dc:title>
  <dc:creator>Pam Youngs-Maher</dc:creator>
  <cp:lastModifiedBy>Banner, Tina</cp:lastModifiedBy>
  <cp:revision>2</cp:revision>
  <cp:lastPrinted>2015-11-16T15:36:00Z</cp:lastPrinted>
  <dcterms:created xsi:type="dcterms:W3CDTF">2020-08-18T13:29:00Z</dcterms:created>
  <dcterms:modified xsi:type="dcterms:W3CDTF">2020-08-18T13:29:00Z</dcterms:modified>
</cp:coreProperties>
</file>